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80"/>
      </w:tblGrid>
      <w:tr w:rsidR="001E2C9F" w:rsidRPr="00434E50" w:rsidTr="00C4105B">
        <w:tc>
          <w:tcPr>
            <w:tcW w:w="9242" w:type="dxa"/>
            <w:gridSpan w:val="2"/>
          </w:tcPr>
          <w:p w:rsidR="001E2C9F" w:rsidRPr="00434E50" w:rsidRDefault="001E2C9F" w:rsidP="00C4105B">
            <w:pPr>
              <w:jc w:val="center"/>
              <w:rPr>
                <w:rFonts w:ascii="CG Times" w:hAnsi="CG Times" w:cs="CG Times"/>
                <w:b/>
                <w:bCs/>
                <w:sz w:val="28"/>
                <w:szCs w:val="28"/>
              </w:rPr>
            </w:pPr>
            <w:r w:rsidRPr="00434E50">
              <w:rPr>
                <w:rFonts w:ascii="CG Times" w:hAnsi="CG Times" w:cs="CG Times"/>
                <w:b/>
                <w:bCs/>
                <w:sz w:val="28"/>
                <w:szCs w:val="28"/>
              </w:rPr>
              <w:t xml:space="preserve">THE NEW WOKINGHAM ROAD SURGERY </w:t>
            </w:r>
          </w:p>
          <w:p w:rsidR="001E2C9F" w:rsidRPr="00434E50" w:rsidRDefault="001E2C9F" w:rsidP="00C4105B">
            <w:pPr>
              <w:jc w:val="center"/>
              <w:rPr>
                <w:rFonts w:ascii="CG Times" w:hAnsi="CG Times" w:cs="CG Times"/>
                <w:b/>
                <w:bCs/>
              </w:rPr>
            </w:pPr>
            <w:r w:rsidRPr="00434E50">
              <w:rPr>
                <w:rFonts w:ascii="CG Times" w:hAnsi="CG Times" w:cs="CG Times"/>
                <w:b/>
                <w:bCs/>
              </w:rPr>
              <w:t>18 New Wokingham Road, Crowthorne, Berkshire, RG45 6JL</w:t>
            </w:r>
          </w:p>
          <w:p w:rsidR="001E2C9F" w:rsidRPr="00434E50" w:rsidRDefault="001E2C9F" w:rsidP="00C4105B">
            <w:pPr>
              <w:jc w:val="center"/>
              <w:rPr>
                <w:rStyle w:val="Hyperlink"/>
                <w:b/>
                <w:bCs/>
              </w:rPr>
            </w:pPr>
            <w:r w:rsidRPr="00434E50">
              <w:rPr>
                <w:rFonts w:ascii="CG Times" w:hAnsi="CG Times"/>
                <w:b/>
                <w:bCs/>
              </w:rPr>
              <w:t xml:space="preserve">Telephone: 01344 773418          Email: </w:t>
            </w:r>
            <w:hyperlink r:id="rId6" w:history="1">
              <w:r w:rsidRPr="00434E50">
                <w:rPr>
                  <w:rStyle w:val="Hyperlink"/>
                  <w:rFonts w:ascii="CG Times" w:hAnsi="CG Times"/>
                  <w:b/>
                  <w:bCs/>
                </w:rPr>
                <w:t>surgeryreception@nhs.net</w:t>
              </w:r>
            </w:hyperlink>
          </w:p>
          <w:p w:rsidR="001E2C9F" w:rsidRPr="00434E50" w:rsidRDefault="001E2C9F" w:rsidP="00C4105B">
            <w:pPr>
              <w:jc w:val="center"/>
            </w:pPr>
          </w:p>
        </w:tc>
      </w:tr>
      <w:tr w:rsidR="001E2C9F" w:rsidRPr="00434E50" w:rsidTr="00C4105B">
        <w:trPr>
          <w:trHeight w:val="517"/>
        </w:trPr>
        <w:tc>
          <w:tcPr>
            <w:tcW w:w="6062" w:type="dxa"/>
          </w:tcPr>
          <w:p w:rsidR="001E2C9F" w:rsidRPr="00434E50" w:rsidRDefault="001E2C9F" w:rsidP="00C4105B">
            <w:pPr>
              <w:autoSpaceDE w:val="0"/>
              <w:autoSpaceDN w:val="0"/>
              <w:jc w:val="both"/>
              <w:rPr>
                <w:rFonts w:ascii="CG Times" w:hAnsi="CG Times" w:cs="CG Times"/>
                <w:b/>
                <w:bCs/>
              </w:rPr>
            </w:pPr>
            <w:r w:rsidRPr="00434E50">
              <w:rPr>
                <w:rFonts w:ascii="CG Times" w:hAnsi="CG Times" w:cs="CG Times"/>
                <w:b/>
                <w:bCs/>
              </w:rPr>
              <w:t>David EVANS</w:t>
            </w:r>
            <w:r w:rsidR="005A6DC0">
              <w:rPr>
                <w:rFonts w:ascii="CG Times" w:hAnsi="CG Times" w:cs="CG Times"/>
                <w:b/>
                <w:bCs/>
              </w:rPr>
              <w:t xml:space="preserve"> (Partner)</w:t>
            </w:r>
          </w:p>
          <w:p w:rsidR="001E2C9F" w:rsidRPr="00434E50" w:rsidRDefault="001E2C9F" w:rsidP="00C4105B">
            <w:pPr>
              <w:rPr>
                <w:rFonts w:ascii="CG Times" w:hAnsi="CG Times" w:cs="CG Times"/>
                <w:b/>
                <w:bCs/>
                <w:sz w:val="28"/>
                <w:szCs w:val="28"/>
              </w:rPr>
            </w:pPr>
            <w:r w:rsidRPr="00434E50">
              <w:rPr>
                <w:rFonts w:ascii="CG Times" w:hAnsi="CG Times" w:cs="CG Times"/>
                <w:b/>
                <w:bCs/>
                <w:sz w:val="16"/>
              </w:rPr>
              <w:t>MBBS (Newcastle Upon Tyne)</w:t>
            </w:r>
          </w:p>
        </w:tc>
        <w:tc>
          <w:tcPr>
            <w:tcW w:w="3180" w:type="dxa"/>
          </w:tcPr>
          <w:p w:rsidR="00F94AD0" w:rsidRPr="00434E50" w:rsidRDefault="00F94AD0" w:rsidP="00F94AD0">
            <w:pPr>
              <w:autoSpaceDE w:val="0"/>
              <w:autoSpaceDN w:val="0"/>
              <w:jc w:val="both"/>
              <w:rPr>
                <w:rFonts w:ascii="CG Times" w:hAnsi="CG Times" w:cs="CG Times"/>
                <w:b/>
                <w:bCs/>
                <w:spacing w:val="-3"/>
                <w:szCs w:val="16"/>
              </w:rPr>
            </w:pPr>
            <w:r w:rsidRPr="00434E50">
              <w:rPr>
                <w:rFonts w:ascii="CG Times" w:hAnsi="CG Times" w:cs="CG Times"/>
                <w:b/>
                <w:bCs/>
                <w:spacing w:val="-3"/>
                <w:szCs w:val="16"/>
              </w:rPr>
              <w:t>Richard BISHOP</w:t>
            </w:r>
            <w:r w:rsidR="005A6DC0">
              <w:rPr>
                <w:rFonts w:ascii="CG Times" w:hAnsi="CG Times" w:cs="CG Times"/>
                <w:b/>
                <w:bCs/>
                <w:spacing w:val="-3"/>
                <w:szCs w:val="16"/>
              </w:rPr>
              <w:t xml:space="preserve"> (Partner)</w:t>
            </w:r>
          </w:p>
          <w:p w:rsidR="001E2C9F" w:rsidRPr="00434E50" w:rsidRDefault="00F94AD0" w:rsidP="00F94AD0">
            <w:pPr>
              <w:autoSpaceDE w:val="0"/>
              <w:autoSpaceDN w:val="0"/>
              <w:rPr>
                <w:rFonts w:ascii="CG Times" w:hAnsi="CG Times" w:cs="CG Times"/>
                <w:b/>
                <w:bCs/>
                <w:sz w:val="28"/>
                <w:szCs w:val="28"/>
              </w:rPr>
            </w:pPr>
            <w:proofErr w:type="spellStart"/>
            <w:r w:rsidRPr="00434E50">
              <w:rPr>
                <w:rFonts w:ascii="CG Times" w:hAnsi="CG Times" w:cs="CG Times"/>
                <w:b/>
                <w:bCs/>
                <w:sz w:val="16"/>
                <w:szCs w:val="16"/>
              </w:rPr>
              <w:t>MBChB</w:t>
            </w:r>
            <w:proofErr w:type="spellEnd"/>
            <w:r w:rsidRPr="00434E50">
              <w:rPr>
                <w:rFonts w:ascii="CG Times" w:hAnsi="CG Times" w:cs="CG Times"/>
                <w:b/>
                <w:bCs/>
                <w:sz w:val="16"/>
                <w:szCs w:val="16"/>
              </w:rPr>
              <w:t xml:space="preserve"> (Hons) MRCGP DCH DRCOG</w:t>
            </w:r>
          </w:p>
        </w:tc>
      </w:tr>
      <w:tr w:rsidR="001E2C9F" w:rsidRPr="00434E50" w:rsidTr="00C4105B">
        <w:tc>
          <w:tcPr>
            <w:tcW w:w="6062" w:type="dxa"/>
          </w:tcPr>
          <w:p w:rsidR="001E2C9F" w:rsidRPr="00434E50" w:rsidRDefault="001E2C9F" w:rsidP="004C4F8A">
            <w:pPr>
              <w:autoSpaceDE w:val="0"/>
              <w:autoSpaceDN w:val="0"/>
              <w:jc w:val="both"/>
              <w:rPr>
                <w:rFonts w:ascii="CG Times" w:hAnsi="CG Times" w:cs="CG Times"/>
                <w:b/>
                <w:bCs/>
                <w:sz w:val="16"/>
                <w:szCs w:val="16"/>
              </w:rPr>
            </w:pPr>
          </w:p>
        </w:tc>
        <w:tc>
          <w:tcPr>
            <w:tcW w:w="3180" w:type="dxa"/>
          </w:tcPr>
          <w:p w:rsidR="001E2C9F" w:rsidRPr="00434E50" w:rsidRDefault="001E2C9F" w:rsidP="00C4105B">
            <w:pPr>
              <w:jc w:val="center"/>
              <w:rPr>
                <w:rFonts w:ascii="CG Times" w:hAnsi="CG Times" w:cs="CG Times"/>
                <w:b/>
                <w:bCs/>
                <w:sz w:val="28"/>
                <w:szCs w:val="28"/>
              </w:rPr>
            </w:pPr>
          </w:p>
        </w:tc>
      </w:tr>
    </w:tbl>
    <w:p w:rsidR="00F94AD0" w:rsidRPr="00434E50" w:rsidRDefault="00F94AD0" w:rsidP="00F94AD0">
      <w:pPr>
        <w:autoSpaceDE w:val="0"/>
        <w:autoSpaceDN w:val="0"/>
        <w:rPr>
          <w:rFonts w:ascii="CG Times" w:hAnsi="CG Times" w:cs="CG Times"/>
          <w:b/>
          <w:bCs/>
        </w:rPr>
      </w:pPr>
      <w:r w:rsidRPr="00434E50">
        <w:rPr>
          <w:rFonts w:ascii="CG Times" w:hAnsi="CG Times" w:cs="CG Times"/>
          <w:b/>
          <w:bCs/>
        </w:rPr>
        <w:t xml:space="preserve">Susanne BÜTTNER </w:t>
      </w:r>
      <w:r w:rsidR="005A6DC0">
        <w:rPr>
          <w:rFonts w:ascii="CG Times" w:hAnsi="CG Times" w:cs="CG Times"/>
          <w:b/>
          <w:bCs/>
        </w:rPr>
        <w:t>(Salaried)</w:t>
      </w:r>
    </w:p>
    <w:p w:rsidR="00514730" w:rsidRDefault="00F94AD0" w:rsidP="00F94AD0">
      <w:pPr>
        <w:rPr>
          <w:rFonts w:ascii="CG Times" w:hAnsi="CG Times" w:cs="CG Times"/>
          <w:b/>
          <w:bCs/>
          <w:sz w:val="16"/>
          <w:szCs w:val="16"/>
        </w:rPr>
      </w:pPr>
      <w:r w:rsidRPr="00434E50">
        <w:rPr>
          <w:rFonts w:ascii="CG Times" w:hAnsi="CG Times" w:cs="CG Times"/>
          <w:b/>
          <w:bCs/>
          <w:sz w:val="16"/>
          <w:szCs w:val="16"/>
        </w:rPr>
        <w:t>State Exam Med (Munich) DRCOG DFFP</w:t>
      </w:r>
    </w:p>
    <w:p w:rsidR="00C52C29" w:rsidRDefault="00C52C29" w:rsidP="00F94AD0">
      <w:pPr>
        <w:rPr>
          <w:rFonts w:ascii="CG Times" w:hAnsi="CG Times" w:cs="CG Times"/>
          <w:b/>
          <w:bCs/>
          <w:sz w:val="16"/>
          <w:szCs w:val="16"/>
        </w:rPr>
      </w:pP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Pr="0098446F" w:rsidRDefault="00C52C29" w:rsidP="00C52C29">
      <w:pPr>
        <w:pStyle w:val="Default"/>
      </w:pPr>
      <w:r w:rsidRPr="0098446F">
        <w:t xml:space="preserve">Dear Patient </w:t>
      </w:r>
    </w:p>
    <w:p w:rsidR="00C52C29" w:rsidRPr="0098446F" w:rsidRDefault="00C52C29" w:rsidP="00C52C29">
      <w:pPr>
        <w:pStyle w:val="Default"/>
      </w:pPr>
    </w:p>
    <w:p w:rsidR="00C52C29" w:rsidRPr="0098446F" w:rsidRDefault="00C52C29" w:rsidP="00C52C29">
      <w:pPr>
        <w:pStyle w:val="Default"/>
        <w:jc w:val="both"/>
      </w:pPr>
      <w:r w:rsidRPr="0098446F">
        <w:t xml:space="preserve">The data held in your GP medical records is shared with other healthcare professionals for the purposes of your individual care. It can also be shared with other organisations to support health and care planning and research. </w:t>
      </w:r>
    </w:p>
    <w:p w:rsidR="00C52C29" w:rsidRDefault="00C52C29" w:rsidP="00C52C29">
      <w:pPr>
        <w:pStyle w:val="Default"/>
        <w:jc w:val="both"/>
      </w:pPr>
    </w:p>
    <w:p w:rsidR="00C52C29" w:rsidRPr="0098446F" w:rsidRDefault="00C52C29" w:rsidP="00C52C29">
      <w:pPr>
        <w:pStyle w:val="Default"/>
        <w:jc w:val="both"/>
      </w:pPr>
    </w:p>
    <w:p w:rsidR="00C52C29" w:rsidRPr="0098446F" w:rsidRDefault="00C52C29" w:rsidP="00C52C29">
      <w:pPr>
        <w:pStyle w:val="Default"/>
        <w:jc w:val="both"/>
      </w:pPr>
      <w:r w:rsidRPr="0098446F">
        <w:t xml:space="preserve">If you do not want your personally identifiable patient data to be shared outside of your GP practice for purposes except your own care, you can register an opt-out with your GP practice. This is known as a Type 1 Opt-out. </w:t>
      </w:r>
    </w:p>
    <w:p w:rsidR="00C52C29" w:rsidRDefault="00C52C29" w:rsidP="00C52C29">
      <w:pPr>
        <w:pStyle w:val="Default"/>
        <w:jc w:val="both"/>
      </w:pPr>
    </w:p>
    <w:p w:rsidR="00C52C29" w:rsidRPr="0098446F" w:rsidRDefault="00C52C29" w:rsidP="00C52C29">
      <w:pPr>
        <w:pStyle w:val="Default"/>
        <w:jc w:val="both"/>
      </w:pPr>
    </w:p>
    <w:p w:rsidR="00C52C29" w:rsidRPr="0098446F" w:rsidRDefault="00C52C29" w:rsidP="00C52C29">
      <w:pPr>
        <w:pStyle w:val="Default"/>
        <w:jc w:val="both"/>
      </w:pPr>
      <w:r w:rsidRPr="0098446F">
        <w:rPr>
          <w:b/>
          <w:bCs/>
        </w:rPr>
        <w:t xml:space="preserve">You may also wish to register a National Data Opt-out which is not done at GP practice level; </w:t>
      </w:r>
      <w:r w:rsidRPr="0098446F">
        <w:t xml:space="preserve">for this, you must contact NHS Digital - more information about the National Data Opt-out is here: </w:t>
      </w:r>
      <w:hyperlink r:id="rId7" w:history="1">
        <w:r w:rsidRPr="0098446F">
          <w:rPr>
            <w:rStyle w:val="Hyperlink"/>
          </w:rPr>
          <w:t>https://www.</w:t>
        </w:r>
        <w:bookmarkStart w:id="0" w:name="_GoBack"/>
        <w:bookmarkEnd w:id="0"/>
        <w:r w:rsidRPr="0098446F">
          <w:rPr>
            <w:rStyle w:val="Hyperlink"/>
          </w:rPr>
          <w:t>nhs.uk/your-nhs-data-matters/</w:t>
        </w:r>
      </w:hyperlink>
      <w:r w:rsidRPr="0098446F">
        <w:t xml:space="preserve"> </w:t>
      </w:r>
    </w:p>
    <w:p w:rsidR="00C52C29" w:rsidRDefault="00C52C29" w:rsidP="00C52C29">
      <w:pPr>
        <w:pStyle w:val="Default"/>
      </w:pPr>
    </w:p>
    <w:p w:rsidR="00C52C29" w:rsidRPr="0098446F" w:rsidRDefault="00C52C29" w:rsidP="00C52C29">
      <w:pPr>
        <w:pStyle w:val="Default"/>
      </w:pPr>
    </w:p>
    <w:p w:rsidR="00C52C29" w:rsidRPr="0098446F" w:rsidRDefault="00C52C29" w:rsidP="00C52C29">
      <w:pPr>
        <w:pStyle w:val="Default"/>
      </w:pPr>
      <w:r w:rsidRPr="0098446F">
        <w:t xml:space="preserve">You can use this form to: </w:t>
      </w:r>
    </w:p>
    <w:p w:rsidR="00C52C29" w:rsidRPr="0098446F" w:rsidRDefault="00C52C29" w:rsidP="00C52C29">
      <w:pPr>
        <w:pStyle w:val="Default"/>
      </w:pPr>
    </w:p>
    <w:p w:rsidR="00C52C29" w:rsidRPr="0098446F" w:rsidRDefault="00C52C29" w:rsidP="00C52C29">
      <w:pPr>
        <w:pStyle w:val="Default"/>
        <w:numPr>
          <w:ilvl w:val="0"/>
          <w:numId w:val="2"/>
        </w:numPr>
        <w:spacing w:after="28"/>
      </w:pPr>
      <w:r w:rsidRPr="0098446F">
        <w:t xml:space="preserve">register a Type 1 Opt-out, for yourself or for a dependent (if you are the parent or legal guardian of the patient) (to </w:t>
      </w:r>
      <w:r w:rsidRPr="0098446F">
        <w:rPr>
          <w:b/>
          <w:bCs/>
        </w:rPr>
        <w:t>Opt-out</w:t>
      </w:r>
      <w:r w:rsidRPr="0098446F">
        <w:t xml:space="preserve">) </w:t>
      </w:r>
    </w:p>
    <w:p w:rsidR="00C52C29" w:rsidRPr="0098446F" w:rsidRDefault="00C52C29" w:rsidP="00C52C29">
      <w:pPr>
        <w:pStyle w:val="Default"/>
        <w:spacing w:after="28"/>
      </w:pPr>
    </w:p>
    <w:p w:rsidR="00C52C29" w:rsidRDefault="00C52C29" w:rsidP="00C52C29">
      <w:pPr>
        <w:pStyle w:val="Default"/>
        <w:numPr>
          <w:ilvl w:val="0"/>
          <w:numId w:val="1"/>
        </w:numPr>
      </w:pPr>
      <w:r w:rsidRPr="0098446F">
        <w:t>withdraw an existing Type 1 Opt-out, for yourself or a dependent (if you are the parent or legal guardian of the patient) if you have changed your preference (</w:t>
      </w:r>
      <w:r w:rsidRPr="0098446F">
        <w:rPr>
          <w:b/>
          <w:bCs/>
        </w:rPr>
        <w:t>Opt-in</w:t>
      </w:r>
      <w:r w:rsidRPr="0098446F">
        <w:t xml:space="preserve">) </w:t>
      </w: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Default="00C52C29" w:rsidP="00C52C29">
      <w:pPr>
        <w:pStyle w:val="Default"/>
      </w:pPr>
    </w:p>
    <w:p w:rsidR="00C52C29" w:rsidRPr="0098446F" w:rsidRDefault="00C52C29" w:rsidP="00C52C29">
      <w:pPr>
        <w:pStyle w:val="Default"/>
      </w:pPr>
    </w:p>
    <w:p w:rsidR="00C52C29" w:rsidRDefault="00C52C29" w:rsidP="00C52C29">
      <w:pPr>
        <w:pStyle w:val="Default"/>
        <w:rPr>
          <w:sz w:val="22"/>
          <w:szCs w:val="22"/>
        </w:rPr>
      </w:pPr>
    </w:p>
    <w:p w:rsidR="00C52C29" w:rsidRDefault="00C52C29" w:rsidP="00C52C29">
      <w:pPr>
        <w:pStyle w:val="Default"/>
        <w:rPr>
          <w:b/>
          <w:bCs/>
          <w:sz w:val="27"/>
          <w:szCs w:val="27"/>
        </w:rPr>
      </w:pPr>
      <w:r>
        <w:rPr>
          <w:b/>
          <w:bCs/>
          <w:sz w:val="27"/>
          <w:szCs w:val="27"/>
        </w:rPr>
        <w:t xml:space="preserve">This decision will not affect individual care and you can change your choice at any time, using this form. This form, once completed, should be sent to your GP practice by email or post. </w:t>
      </w:r>
    </w:p>
    <w:p w:rsidR="00C52C29" w:rsidRDefault="00C52C29" w:rsidP="00C52C29">
      <w:pPr>
        <w:pStyle w:val="Default"/>
        <w:rPr>
          <w:b/>
          <w:bCs/>
          <w:sz w:val="27"/>
          <w:szCs w:val="27"/>
        </w:rPr>
      </w:pPr>
    </w:p>
    <w:p w:rsidR="00C52C29" w:rsidRDefault="00C52C29" w:rsidP="00C52C29">
      <w:pPr>
        <w:pStyle w:val="Default"/>
        <w:rPr>
          <w:b/>
          <w:bCs/>
          <w:sz w:val="27"/>
          <w:szCs w:val="27"/>
        </w:rPr>
      </w:pPr>
    </w:p>
    <w:p w:rsidR="00C52C29" w:rsidRDefault="00C52C29" w:rsidP="00C52C29">
      <w:pPr>
        <w:pStyle w:val="Default"/>
        <w:rPr>
          <w:sz w:val="27"/>
          <w:szCs w:val="27"/>
        </w:rPr>
      </w:pPr>
    </w:p>
    <w:p w:rsidR="00C52C29" w:rsidRDefault="00C52C29" w:rsidP="00C52C29">
      <w:pPr>
        <w:pStyle w:val="Default"/>
        <w:rPr>
          <w:sz w:val="27"/>
          <w:szCs w:val="27"/>
        </w:rPr>
      </w:pPr>
      <w:r>
        <w:rPr>
          <w:sz w:val="27"/>
          <w:szCs w:val="27"/>
        </w:rPr>
        <w:t>Details of the patient</w:t>
      </w:r>
    </w:p>
    <w:p w:rsidR="00C52C29" w:rsidRDefault="00C52C29" w:rsidP="00C52C29">
      <w:pPr>
        <w:pStyle w:val="Default"/>
        <w:rPr>
          <w:sz w:val="27"/>
          <w:szCs w:val="27"/>
        </w:rPr>
      </w:pPr>
    </w:p>
    <w:p w:rsidR="00C52C29" w:rsidRDefault="00C52C29" w:rsidP="00C52C29">
      <w:pPr>
        <w:pStyle w:val="Default"/>
        <w:rPr>
          <w:sz w:val="27"/>
          <w:szCs w:val="27"/>
        </w:rPr>
      </w:pPr>
    </w:p>
    <w:tbl>
      <w:tblPr>
        <w:tblStyle w:val="TableGrid"/>
        <w:tblW w:w="0" w:type="auto"/>
        <w:tblLook w:val="04A0" w:firstRow="1" w:lastRow="0" w:firstColumn="1" w:lastColumn="0" w:noHBand="0" w:noVBand="1"/>
      </w:tblPr>
      <w:tblGrid>
        <w:gridCol w:w="2943"/>
        <w:gridCol w:w="629"/>
        <w:gridCol w:w="630"/>
        <w:gridCol w:w="630"/>
        <w:gridCol w:w="630"/>
        <w:gridCol w:w="630"/>
        <w:gridCol w:w="630"/>
        <w:gridCol w:w="630"/>
        <w:gridCol w:w="630"/>
        <w:gridCol w:w="630"/>
        <w:gridCol w:w="630"/>
      </w:tblGrid>
      <w:tr w:rsidR="00C52C29" w:rsidTr="006F0F4C">
        <w:tc>
          <w:tcPr>
            <w:tcW w:w="2943" w:type="dxa"/>
          </w:tcPr>
          <w:p w:rsidR="00C52C29" w:rsidRPr="00C52C29" w:rsidRDefault="00C52C29" w:rsidP="006F0F4C">
            <w:pPr>
              <w:rPr>
                <w:sz w:val="24"/>
                <w:szCs w:val="24"/>
              </w:rPr>
            </w:pPr>
            <w:r w:rsidRPr="00C52C29">
              <w:rPr>
                <w:sz w:val="24"/>
                <w:szCs w:val="24"/>
              </w:rPr>
              <w:t>Title</w:t>
            </w:r>
          </w:p>
          <w:p w:rsidR="00C52C29" w:rsidRPr="00C52C29" w:rsidRDefault="00C52C29" w:rsidP="006F0F4C">
            <w:pPr>
              <w:rPr>
                <w:sz w:val="24"/>
                <w:szCs w:val="24"/>
              </w:rPr>
            </w:pPr>
          </w:p>
        </w:tc>
        <w:tc>
          <w:tcPr>
            <w:tcW w:w="6299" w:type="dxa"/>
            <w:gridSpan w:val="10"/>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Forename(s)</w:t>
            </w:r>
          </w:p>
          <w:p w:rsidR="00C52C29" w:rsidRPr="00C52C29" w:rsidRDefault="00C52C29" w:rsidP="006F0F4C">
            <w:pPr>
              <w:rPr>
                <w:sz w:val="24"/>
                <w:szCs w:val="24"/>
              </w:rPr>
            </w:pPr>
          </w:p>
        </w:tc>
        <w:tc>
          <w:tcPr>
            <w:tcW w:w="6299" w:type="dxa"/>
            <w:gridSpan w:val="10"/>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Address</w:t>
            </w:r>
          </w:p>
          <w:p w:rsidR="00C52C29" w:rsidRPr="00C52C29" w:rsidRDefault="00C52C29" w:rsidP="006F0F4C">
            <w:pPr>
              <w:rPr>
                <w:sz w:val="24"/>
                <w:szCs w:val="24"/>
              </w:rPr>
            </w:pPr>
          </w:p>
          <w:p w:rsidR="00C52C29" w:rsidRPr="00C52C29" w:rsidRDefault="00C52C29" w:rsidP="006F0F4C">
            <w:pPr>
              <w:rPr>
                <w:sz w:val="24"/>
                <w:szCs w:val="24"/>
              </w:rPr>
            </w:pPr>
          </w:p>
          <w:p w:rsidR="00C52C29" w:rsidRPr="00C52C29" w:rsidRDefault="00C52C29" w:rsidP="006F0F4C">
            <w:pPr>
              <w:rPr>
                <w:sz w:val="24"/>
                <w:szCs w:val="24"/>
              </w:rPr>
            </w:pPr>
          </w:p>
        </w:tc>
        <w:tc>
          <w:tcPr>
            <w:tcW w:w="6299" w:type="dxa"/>
            <w:gridSpan w:val="10"/>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Phone number</w:t>
            </w:r>
          </w:p>
          <w:p w:rsidR="00C52C29" w:rsidRPr="00C52C29" w:rsidRDefault="00C52C29" w:rsidP="006F0F4C">
            <w:pPr>
              <w:rPr>
                <w:sz w:val="24"/>
                <w:szCs w:val="24"/>
              </w:rPr>
            </w:pPr>
          </w:p>
        </w:tc>
        <w:tc>
          <w:tcPr>
            <w:tcW w:w="6299" w:type="dxa"/>
            <w:gridSpan w:val="10"/>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Date of birth</w:t>
            </w:r>
          </w:p>
          <w:p w:rsidR="00C52C29" w:rsidRPr="00C52C29" w:rsidRDefault="00C52C29" w:rsidP="006F0F4C">
            <w:pPr>
              <w:rPr>
                <w:sz w:val="24"/>
                <w:szCs w:val="24"/>
              </w:rPr>
            </w:pPr>
          </w:p>
        </w:tc>
        <w:tc>
          <w:tcPr>
            <w:tcW w:w="6299" w:type="dxa"/>
            <w:gridSpan w:val="10"/>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NHS Number (if known)</w:t>
            </w:r>
          </w:p>
          <w:p w:rsidR="00C52C29" w:rsidRPr="00C52C29" w:rsidRDefault="00C52C29" w:rsidP="006F0F4C">
            <w:pPr>
              <w:rPr>
                <w:sz w:val="24"/>
                <w:szCs w:val="24"/>
              </w:rPr>
            </w:pPr>
          </w:p>
        </w:tc>
        <w:tc>
          <w:tcPr>
            <w:tcW w:w="629"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c>
          <w:tcPr>
            <w:tcW w:w="630" w:type="dxa"/>
          </w:tcPr>
          <w:p w:rsidR="00C52C29" w:rsidRPr="00C52C29" w:rsidRDefault="00C52C29" w:rsidP="006F0F4C">
            <w:pPr>
              <w:rPr>
                <w:sz w:val="24"/>
                <w:szCs w:val="24"/>
              </w:rPr>
            </w:pPr>
          </w:p>
        </w:tc>
      </w:tr>
    </w:tbl>
    <w:p w:rsidR="00C52C29" w:rsidRDefault="00C52C29" w:rsidP="00C52C29"/>
    <w:p w:rsidR="00C52C29" w:rsidRPr="0098446F" w:rsidRDefault="00C52C29" w:rsidP="00C52C29">
      <w:pPr>
        <w:pStyle w:val="Default"/>
        <w:rPr>
          <w:sz w:val="27"/>
          <w:szCs w:val="27"/>
        </w:rPr>
      </w:pPr>
      <w:r w:rsidRPr="0098446F">
        <w:rPr>
          <w:sz w:val="27"/>
          <w:szCs w:val="27"/>
        </w:rPr>
        <w:t>Details of parent or legal guardian</w:t>
      </w:r>
    </w:p>
    <w:p w:rsidR="00C52C29" w:rsidRDefault="00C52C29" w:rsidP="00C52C29"/>
    <w:tbl>
      <w:tblPr>
        <w:tblStyle w:val="TableGrid"/>
        <w:tblW w:w="0" w:type="auto"/>
        <w:tblLook w:val="04A0" w:firstRow="1" w:lastRow="0" w:firstColumn="1" w:lastColumn="0" w:noHBand="0" w:noVBand="1"/>
      </w:tblPr>
      <w:tblGrid>
        <w:gridCol w:w="2943"/>
        <w:gridCol w:w="6299"/>
      </w:tblGrid>
      <w:tr w:rsidR="00C52C29" w:rsidTr="006F0F4C">
        <w:tc>
          <w:tcPr>
            <w:tcW w:w="2943" w:type="dxa"/>
          </w:tcPr>
          <w:p w:rsidR="00C52C29" w:rsidRPr="00C52C29" w:rsidRDefault="00C52C29" w:rsidP="006F0F4C">
            <w:pPr>
              <w:rPr>
                <w:sz w:val="24"/>
                <w:szCs w:val="24"/>
              </w:rPr>
            </w:pPr>
            <w:r w:rsidRPr="00C52C29">
              <w:rPr>
                <w:sz w:val="24"/>
                <w:szCs w:val="24"/>
              </w:rPr>
              <w:t>Name</w:t>
            </w:r>
          </w:p>
          <w:p w:rsidR="00C52C29" w:rsidRPr="00C52C29" w:rsidRDefault="00C52C29" w:rsidP="006F0F4C">
            <w:pPr>
              <w:rPr>
                <w:sz w:val="24"/>
                <w:szCs w:val="24"/>
              </w:rPr>
            </w:pPr>
          </w:p>
        </w:tc>
        <w:tc>
          <w:tcPr>
            <w:tcW w:w="6299" w:type="dxa"/>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Address</w:t>
            </w:r>
          </w:p>
          <w:p w:rsidR="00C52C29" w:rsidRPr="00C52C29" w:rsidRDefault="00C52C29" w:rsidP="006F0F4C">
            <w:pPr>
              <w:rPr>
                <w:sz w:val="24"/>
                <w:szCs w:val="24"/>
              </w:rPr>
            </w:pPr>
          </w:p>
          <w:p w:rsidR="00C52C29" w:rsidRPr="00C52C29" w:rsidRDefault="00C52C29" w:rsidP="006F0F4C">
            <w:pPr>
              <w:rPr>
                <w:sz w:val="24"/>
                <w:szCs w:val="24"/>
              </w:rPr>
            </w:pPr>
          </w:p>
          <w:p w:rsidR="00C52C29" w:rsidRPr="00C52C29" w:rsidRDefault="00C52C29" w:rsidP="006F0F4C">
            <w:pPr>
              <w:rPr>
                <w:sz w:val="24"/>
                <w:szCs w:val="24"/>
              </w:rPr>
            </w:pPr>
          </w:p>
          <w:p w:rsidR="00C52C29" w:rsidRPr="00C52C29" w:rsidRDefault="00C52C29" w:rsidP="006F0F4C">
            <w:pPr>
              <w:rPr>
                <w:sz w:val="24"/>
                <w:szCs w:val="24"/>
              </w:rPr>
            </w:pPr>
          </w:p>
        </w:tc>
        <w:tc>
          <w:tcPr>
            <w:tcW w:w="6299" w:type="dxa"/>
          </w:tcPr>
          <w:p w:rsidR="00C52C29" w:rsidRPr="00C52C29" w:rsidRDefault="00C52C29" w:rsidP="006F0F4C">
            <w:pPr>
              <w:rPr>
                <w:sz w:val="24"/>
                <w:szCs w:val="24"/>
              </w:rPr>
            </w:pPr>
          </w:p>
        </w:tc>
      </w:tr>
      <w:tr w:rsidR="00C52C29" w:rsidTr="006F0F4C">
        <w:tc>
          <w:tcPr>
            <w:tcW w:w="2943" w:type="dxa"/>
          </w:tcPr>
          <w:p w:rsidR="00C52C29" w:rsidRPr="00C52C29" w:rsidRDefault="00C52C29" w:rsidP="006F0F4C">
            <w:pPr>
              <w:rPr>
                <w:sz w:val="24"/>
                <w:szCs w:val="24"/>
              </w:rPr>
            </w:pPr>
            <w:r w:rsidRPr="00C52C29">
              <w:rPr>
                <w:sz w:val="24"/>
                <w:szCs w:val="24"/>
              </w:rPr>
              <w:t>Relationship to patient</w:t>
            </w:r>
          </w:p>
          <w:p w:rsidR="00C52C29" w:rsidRPr="00C52C29" w:rsidRDefault="00C52C29" w:rsidP="006F0F4C">
            <w:pPr>
              <w:rPr>
                <w:sz w:val="24"/>
                <w:szCs w:val="24"/>
              </w:rPr>
            </w:pPr>
          </w:p>
        </w:tc>
        <w:tc>
          <w:tcPr>
            <w:tcW w:w="6299" w:type="dxa"/>
          </w:tcPr>
          <w:p w:rsidR="00C52C29" w:rsidRPr="00C52C29" w:rsidRDefault="00C52C29" w:rsidP="006F0F4C">
            <w:pPr>
              <w:rPr>
                <w:sz w:val="24"/>
                <w:szCs w:val="24"/>
              </w:rPr>
            </w:pPr>
          </w:p>
        </w:tc>
      </w:tr>
    </w:tbl>
    <w:p w:rsidR="00C52C29" w:rsidRDefault="00C52C29" w:rsidP="00C52C29"/>
    <w:p w:rsidR="00C52C29" w:rsidRDefault="00C52C29" w:rsidP="00F94AD0"/>
    <w:sectPr w:rsidR="00C52C29" w:rsidSect="001E2C9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4FC"/>
    <w:multiLevelType w:val="hybridMultilevel"/>
    <w:tmpl w:val="A6080F3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nsid w:val="23496C9A"/>
    <w:multiLevelType w:val="hybridMultilevel"/>
    <w:tmpl w:val="471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9F"/>
    <w:rsid w:val="001E2C9F"/>
    <w:rsid w:val="00514730"/>
    <w:rsid w:val="005A6DC0"/>
    <w:rsid w:val="00C52C29"/>
    <w:rsid w:val="00F94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2C9F"/>
    <w:rPr>
      <w:color w:val="0000FF" w:themeColor="hyperlink"/>
      <w:u w:val="single"/>
    </w:rPr>
  </w:style>
  <w:style w:type="table" w:styleId="TableGrid">
    <w:name w:val="Table Grid"/>
    <w:basedOn w:val="TableNormal"/>
    <w:uiPriority w:val="59"/>
    <w:rsid w:val="001E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C2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2C9F"/>
    <w:rPr>
      <w:color w:val="0000FF" w:themeColor="hyperlink"/>
      <w:u w:val="single"/>
    </w:rPr>
  </w:style>
  <w:style w:type="table" w:styleId="TableGrid">
    <w:name w:val="Table Grid"/>
    <w:basedOn w:val="TableNormal"/>
    <w:uiPriority w:val="59"/>
    <w:rsid w:val="001E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C2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geryreception@nh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Jane Currie</cp:lastModifiedBy>
  <cp:revision>2</cp:revision>
  <dcterms:created xsi:type="dcterms:W3CDTF">2021-06-09T11:31:00Z</dcterms:created>
  <dcterms:modified xsi:type="dcterms:W3CDTF">2021-06-09T11:31:00Z</dcterms:modified>
</cp:coreProperties>
</file>